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986" w:rsidRDefault="00CC0D83">
      <w:pPr>
        <w:rPr>
          <w:rFonts w:ascii="Times New Roman" w:hAnsi="Times New Roman" w:cs="Times New Roman"/>
          <w:b/>
          <w:sz w:val="28"/>
          <w:szCs w:val="28"/>
        </w:rPr>
      </w:pPr>
      <w:r>
        <w:rPr>
          <w:rFonts w:ascii="Times New Roman" w:hAnsi="Times New Roman" w:cs="Times New Roman"/>
          <w:b/>
          <w:sz w:val="28"/>
          <w:szCs w:val="28"/>
        </w:rPr>
        <w:t xml:space="preserve">Zmeny v novele zák. č.184/2018 </w:t>
      </w:r>
      <w:proofErr w:type="spellStart"/>
      <w:r>
        <w:rPr>
          <w:rFonts w:ascii="Times New Roman" w:hAnsi="Times New Roman" w:cs="Times New Roman"/>
          <w:b/>
          <w:sz w:val="28"/>
          <w:szCs w:val="28"/>
        </w:rPr>
        <w:t>Z.z</w:t>
      </w:r>
      <w:proofErr w:type="spellEnd"/>
      <w:r>
        <w:rPr>
          <w:rFonts w:ascii="Times New Roman" w:hAnsi="Times New Roman" w:cs="Times New Roman"/>
          <w:b/>
          <w:sz w:val="28"/>
          <w:szCs w:val="28"/>
        </w:rPr>
        <w:t xml:space="preserve"> ,ktoré menia zák. č.39/2007 </w:t>
      </w:r>
      <w:proofErr w:type="spellStart"/>
      <w:r>
        <w:rPr>
          <w:rFonts w:ascii="Times New Roman" w:hAnsi="Times New Roman" w:cs="Times New Roman"/>
          <w:b/>
          <w:sz w:val="28"/>
          <w:szCs w:val="28"/>
        </w:rPr>
        <w:t>Z.z</w:t>
      </w:r>
      <w:proofErr w:type="spellEnd"/>
      <w:r>
        <w:rPr>
          <w:rFonts w:ascii="Times New Roman" w:hAnsi="Times New Roman" w:cs="Times New Roman"/>
          <w:b/>
          <w:sz w:val="28"/>
          <w:szCs w:val="28"/>
        </w:rPr>
        <w:t>. o veterinárnej starostlivosti týkajúce sa obcí fyzických osôb .</w:t>
      </w:r>
    </w:p>
    <w:p w:rsidR="00CC0D83" w:rsidRPr="00592E93" w:rsidRDefault="00CC0D83">
      <w:pPr>
        <w:rPr>
          <w:rFonts w:ascii="Times New Roman" w:hAnsi="Times New Roman" w:cs="Times New Roman"/>
          <w:b/>
          <w:sz w:val="24"/>
          <w:szCs w:val="24"/>
        </w:rPr>
      </w:pPr>
      <w:r w:rsidRPr="00592E93">
        <w:rPr>
          <w:rFonts w:ascii="Times New Roman" w:hAnsi="Times New Roman" w:cs="Times New Roman"/>
          <w:b/>
          <w:sz w:val="24"/>
          <w:szCs w:val="24"/>
        </w:rPr>
        <w:t xml:space="preserve">-§ 16 Súčinnosť pri výkone štátnej správy vo veterinárnej oblasti </w:t>
      </w:r>
    </w:p>
    <w:p w:rsidR="00CC0D83" w:rsidRDefault="00CC0D83">
      <w:pPr>
        <w:rPr>
          <w:rFonts w:ascii="Times New Roman" w:hAnsi="Times New Roman" w:cs="Times New Roman"/>
          <w:sz w:val="24"/>
          <w:szCs w:val="24"/>
        </w:rPr>
      </w:pPr>
      <w:r w:rsidRPr="00CC0D83">
        <w:rPr>
          <w:rFonts w:ascii="Times New Roman" w:hAnsi="Times New Roman" w:cs="Times New Roman"/>
          <w:sz w:val="24"/>
          <w:szCs w:val="24"/>
        </w:rPr>
        <w:t>(1) Príslušníci Policajného zboru, colné orgány a obce sú povinné poskytnúť súčinnosť pri opatreniach na obmedzenie uvádzania na trh alebo obchodu so zvieratami a produktmi z nich, krmivami, pri zákaze premiestňovania zvierat a osôb v oblasti kontaminovanej pôvodcom nákazlivej choroby alebo iným faktorom, ktorý môže predstavovať vážne nebezpečenstvo pre zdravie zvierat alebo zdravie ľudí, pri konaní podľa § 29a ods. 6 a pri vykonávaní opatrení podľa tohto zákona, ak o to orgán veterinárnej správy, veterinárny inšpektor alebo úradný veterinárny lekár požiada.</w:t>
      </w:r>
    </w:p>
    <w:p w:rsidR="00CC0D83" w:rsidRPr="00592E93" w:rsidRDefault="00CC0D83" w:rsidP="00CC0D83">
      <w:pPr>
        <w:rPr>
          <w:rFonts w:ascii="Times New Roman" w:hAnsi="Times New Roman" w:cs="Times New Roman"/>
          <w:b/>
          <w:sz w:val="24"/>
          <w:szCs w:val="24"/>
        </w:rPr>
      </w:pPr>
      <w:r w:rsidRPr="00592E93">
        <w:rPr>
          <w:rFonts w:ascii="Times New Roman" w:hAnsi="Times New Roman" w:cs="Times New Roman"/>
          <w:b/>
          <w:sz w:val="24"/>
          <w:szCs w:val="24"/>
        </w:rPr>
        <w:t>-§ 19 Identifikácia a registrácia zvierat</w:t>
      </w:r>
    </w:p>
    <w:p w:rsid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 xml:space="preserve">(8) Označiť zviera transpondérom môže len súkromný veterinárny lekár; </w:t>
      </w:r>
      <w:proofErr w:type="spellStart"/>
      <w:r w:rsidRPr="00CC0D83">
        <w:rPr>
          <w:rFonts w:ascii="Times New Roman" w:hAnsi="Times New Roman" w:cs="Times New Roman"/>
          <w:sz w:val="24"/>
          <w:szCs w:val="24"/>
        </w:rPr>
        <w:t>koňovité</w:t>
      </w:r>
      <w:proofErr w:type="spellEnd"/>
      <w:r w:rsidRPr="00CC0D83">
        <w:rPr>
          <w:rFonts w:ascii="Times New Roman" w:hAnsi="Times New Roman" w:cs="Times New Roman"/>
          <w:sz w:val="24"/>
          <w:szCs w:val="24"/>
        </w:rPr>
        <w:t xml:space="preserve"> zviera môže označiť aj kvalifikovaná osoba101a) poverená ministerstvom. Požiadavky na kvalifikovanú osobu ustanoví všeobecne záväzný právny predpis, ktorý vydá ministerstvo podľa § 53 písm. g). Za trvalé označenie psa podľa odseku 9 je súkromný veterinárny lekár oprávnený požadovať úhradu najviac 10 eur, ktorú u psov narodených do 31. októbra 2019, vlastníkom ktorých je osoba v hmotnej núdzi alebo poberateľ minimálneho dôchodku, uhradí štát.</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(9) Vlastník psa je povinný zabezpečiť trvalé označenie psa chovaného na území Slovenskej republiky transpondérom, ktorý spĺňa technické požiadavky podľa osobitného predpisu,102) pred prvou zmenou vlastníka psa, najneskôr však do 12 týždňov veku a uviesť identifikačné údaje psa a údaje o vlastníkovi psa v centrálnom registri spoločenských zvierat.</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(10) Ak bola vlastníkovi psa uložená pokuta podľa § 48 ods. 1, uhradením pokuty prechádza povinnosť zabezpečiť trvalé označenie psa podľa odseku 9 na obec.</w:t>
      </w:r>
    </w:p>
    <w:p w:rsid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(11) Obec oznamuje vlastníkom psov spôsobom v obci obvyklým povinnosť zabezpečiť trvalé označenie psa podľa odseku 9.</w:t>
      </w:r>
    </w:p>
    <w:p w:rsidR="00CC0D83" w:rsidRPr="00592E93" w:rsidRDefault="00CC0D83" w:rsidP="00CC0D83">
      <w:pPr>
        <w:rPr>
          <w:rFonts w:ascii="Times New Roman" w:hAnsi="Times New Roman" w:cs="Times New Roman"/>
          <w:b/>
          <w:sz w:val="24"/>
          <w:szCs w:val="24"/>
        </w:rPr>
      </w:pPr>
      <w:r w:rsidRPr="00592E93">
        <w:rPr>
          <w:rFonts w:ascii="Times New Roman" w:hAnsi="Times New Roman" w:cs="Times New Roman"/>
          <w:b/>
          <w:sz w:val="24"/>
          <w:szCs w:val="24"/>
        </w:rPr>
        <w:t>-§ 22 Ochrana zvierat</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(8) Držiteľ zvieraťa je povinný zabezpečiť opatrenia na zabránenie úniku zvieraťa, jeho neplánovaného rozmnožovania alebo nežiaduceho rozmnožovania. Ak dôjde k úniku zvieraťa z farmového chovu, je držiteľ zvieraťa povinný túto skutočnosť bezodkladne oznámiť užívateľovi poľovného revíru, do ktorého zviera uniklo a orgánu štátnej správy poľovníctva a do desiatich dní zabezpečiť jeho odchyt. Ak držiteľ zvieraťa odchyt nezabezpečí, zviera, ktoré uniklo z farmového chovu sa stáva zverou podľa osobitného predpisu.106)</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(9) Ministerstvo a obce zabezpečujú zriadenie alebo prevádzku karanténnych staníc a útulkov pre zvieratá alebo sa podieľajú na prevádzke karanténnych staníc a útulkov pre zvieratá.</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 xml:space="preserve">(10) Obec je povinná zabezpečiť odchyt túlavých zvierat na území obce a ich umiestnenie do karanténnej stanice alebo útulku pre zvieratá prostredníctvom osoby schválenej na odchyt túlavých zvierat, ktorou je fyzická osoba – podnikateľ alebo právnická osoba, ktorej bolo vydané rozhodnutie o schválení na odchyt túlavých zvierat podľa § 6 ods. 2 písm. </w:t>
      </w:r>
      <w:proofErr w:type="spellStart"/>
      <w:r w:rsidRPr="00CC0D83">
        <w:rPr>
          <w:rFonts w:ascii="Times New Roman" w:hAnsi="Times New Roman" w:cs="Times New Roman"/>
          <w:sz w:val="24"/>
          <w:szCs w:val="24"/>
        </w:rPr>
        <w:t>av</w:t>
      </w:r>
      <w:proofErr w:type="spellEnd"/>
      <w:r w:rsidRPr="00CC0D83">
        <w:rPr>
          <w:rFonts w:ascii="Times New Roman" w:hAnsi="Times New Roman" w:cs="Times New Roman"/>
          <w:sz w:val="24"/>
          <w:szCs w:val="24"/>
        </w:rPr>
        <w:t xml:space="preserve">). Ak </w:t>
      </w:r>
      <w:r w:rsidRPr="00CC0D83">
        <w:rPr>
          <w:rFonts w:ascii="Times New Roman" w:hAnsi="Times New Roman" w:cs="Times New Roman"/>
          <w:sz w:val="24"/>
          <w:szCs w:val="24"/>
        </w:rPr>
        <w:lastRenderedPageBreak/>
        <w:t>obec nie je osobou schválenou na odchyt túlavých zvierat, je povinná uzavrieť zmluvu o odchyte túlavých zvierat s osobou schválenou na odchyt túlavých zvierat.</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(11) Obec je povinná prevziať túlavé zviera nájdené na území obce od nálezcu a umiestniť ho v karanténnej stanici alebo útulku pre zvieratá. Obec zabezpečuje starostlivosť o túlavé zviera od okamihu jeho prevzatia a po tom, ako nadobudne vlastníctvo k zvieraťu podľa odseku 17, môže aj bezodplatne previesť vlastníctvo zvieraťa na karanténnu stanicu alebo útulok pre zvieratá.</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(12) Ak nálezca odovzdá túlavé zviera priamo karanténnej stanici alebo útulku pre zvieratá, karanténna stanica alebo útulok pre zvieratá sú povinné o prevzatí zvieraťa upovedomiť obec, na území ktorej bolo zviera nájdené a zaregistrovať túlavé zviera do registra odchytených túlavých zvierat najneskôr nasledujúci deň po jeho prevzatí.</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(13) Odchyt túlavých zvierat a ich umiestnenie do karanténnej stanice alebo útulku pre zvieratá môže vykonávať len osoba schválená na odchyt túlavých zvierat prostredníctvom odborne spôsobilej osoby vyškolenej podľa § 6 ods. 2 písm. a). Osoba schválená na odchyt túlavých zvierat nahlási obci, na ktorej území bolo zviera odchytené bezodkladne po odchyte túlavého zvieraťa, zoznam odchytených túlavých zvierat a údaje o odchytených túlavých zvieratách. Ak osoba schválená na odchyt túlavých zvierat neprevádzkuje vlastnú karanténnu stanicu alebo útulok pre zvieratá, je povinná uzavrieť s karanténnou stanicou alebo útulkom pre zvieratá zmluvu o úschove odchytených túlavých zvierat.</w:t>
      </w:r>
    </w:p>
    <w:p w:rsidR="00CC0D83" w:rsidRPr="00CC0D83" w:rsidRDefault="00592E93" w:rsidP="00CC0D83">
      <w:pPr>
        <w:rPr>
          <w:rFonts w:ascii="Times New Roman" w:hAnsi="Times New Roman" w:cs="Times New Roman"/>
          <w:sz w:val="24"/>
          <w:szCs w:val="24"/>
        </w:rPr>
      </w:pPr>
      <w:r w:rsidRPr="00CC0D83">
        <w:rPr>
          <w:rFonts w:ascii="Times New Roman" w:hAnsi="Times New Roman" w:cs="Times New Roman"/>
          <w:sz w:val="24"/>
          <w:szCs w:val="24"/>
        </w:rPr>
        <w:t xml:space="preserve"> </w:t>
      </w:r>
      <w:r w:rsidR="00CC0D83" w:rsidRPr="00CC0D83">
        <w:rPr>
          <w:rFonts w:ascii="Times New Roman" w:hAnsi="Times New Roman" w:cs="Times New Roman"/>
          <w:sz w:val="24"/>
          <w:szCs w:val="24"/>
        </w:rPr>
        <w:t>(14) Osoba schválená na odchyt túlavých zvierat je povinná zaregistrovať každé odchytené túlavé zviera do registra odchytených túlavých zvierat najneskôr do okamihu umiestnenia odchyteného túlavého zvieraťa do karanténnej stanice alebo útulku pre zvieratá. Karanténna stanica alebo útulok pre zvieratá je povinná bezodkladne potvrdiť prevzatie odchyteného túlavého zvieraťa od osoby schválenej na odchyt túlavých zvierat a zadať aktuálne zmeny údajov o odchytenom túlavom zvierati do registra odchytených túlavých zvierat.</w:t>
      </w:r>
    </w:p>
    <w:p w:rsidR="00CC0D83" w:rsidRP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(15) Osoba schválená na odchyt túlavých zvierat je povinná každoročne do 31. januára elektronicky nahlásiť regionálnej veterinárnej a potravinovej správe počet odchytených túlavých zvierat za predchádzajúci kalendárny rok.</w:t>
      </w:r>
    </w:p>
    <w:p w:rsid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 xml:space="preserve">(16) Karanténna stanica a útulok pre zvieratá sú povinné pri prevzatí zvieraťa overiť jeho identifikáciu. Ak zviera nie je individuálne označené, karanténna stanica alebo útulok pre zvieratá po jeho prijatí bezodkladne zabezpečí jeho označenie alebo opis so zreteľom na špecifiká každého druhu; ak ide o psa, mačku alebo </w:t>
      </w:r>
      <w:proofErr w:type="spellStart"/>
      <w:r w:rsidRPr="00CC0D83">
        <w:rPr>
          <w:rFonts w:ascii="Times New Roman" w:hAnsi="Times New Roman" w:cs="Times New Roman"/>
          <w:sz w:val="24"/>
          <w:szCs w:val="24"/>
        </w:rPr>
        <w:t>fretku</w:t>
      </w:r>
      <w:proofErr w:type="spellEnd"/>
      <w:r w:rsidRPr="00CC0D83">
        <w:rPr>
          <w:rFonts w:ascii="Times New Roman" w:hAnsi="Times New Roman" w:cs="Times New Roman"/>
          <w:sz w:val="24"/>
          <w:szCs w:val="24"/>
        </w:rPr>
        <w:t>, označí ho transpondérom. Ak veterinárny lekár rozhodne, že je potrebné zviera usmrtiť zo zdravotných dôvodov, nie je potrebné ho individuálne označiť.</w:t>
      </w:r>
    </w:p>
    <w:p w:rsidR="00CC0D83" w:rsidRDefault="00CC0D83" w:rsidP="00CC0D83">
      <w:pPr>
        <w:rPr>
          <w:rFonts w:ascii="Times New Roman" w:hAnsi="Times New Roman" w:cs="Times New Roman"/>
          <w:sz w:val="24"/>
          <w:szCs w:val="24"/>
        </w:rPr>
      </w:pPr>
      <w:r w:rsidRPr="00CC0D83">
        <w:rPr>
          <w:rFonts w:ascii="Times New Roman" w:hAnsi="Times New Roman" w:cs="Times New Roman"/>
          <w:sz w:val="24"/>
          <w:szCs w:val="24"/>
        </w:rPr>
        <w:t>(20) O umiestnení zvieraťa v karanténnej stanici, v útulku pre zvieratá alebo v stanici pre zvieratá podľa odseku 18 rozhoduje veterinárny inšpektor pri kontrole na mieste podľa § 14 ods. 2.</w:t>
      </w:r>
    </w:p>
    <w:p w:rsidR="00127ABD" w:rsidRPr="00592E93" w:rsidRDefault="00127ABD" w:rsidP="00127ABD">
      <w:pPr>
        <w:rPr>
          <w:rFonts w:ascii="Times New Roman" w:hAnsi="Times New Roman" w:cs="Times New Roman"/>
          <w:b/>
          <w:sz w:val="24"/>
          <w:szCs w:val="24"/>
        </w:rPr>
      </w:pPr>
      <w:r w:rsidRPr="00592E93">
        <w:rPr>
          <w:rFonts w:ascii="Times New Roman" w:hAnsi="Times New Roman" w:cs="Times New Roman"/>
          <w:b/>
          <w:sz w:val="24"/>
          <w:szCs w:val="24"/>
        </w:rPr>
        <w:t>-</w:t>
      </w:r>
      <w:r w:rsidRPr="00592E93">
        <w:rPr>
          <w:rFonts w:ascii="Times New Roman" w:hAnsi="Times New Roman" w:cs="Times New Roman"/>
          <w:b/>
          <w:sz w:val="24"/>
          <w:szCs w:val="24"/>
        </w:rPr>
        <w:t xml:space="preserve">§ 23 Zabíjanie zvierat pre súkromnú domácu spotrebu </w:t>
      </w:r>
    </w:p>
    <w:p w:rsidR="00127ABD" w:rsidRP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 xml:space="preserve">(1) Hovädzí dobytok, ošípané, ovce, kozy a zver z farmového chovu možno zabíjať u chovateľa, ak mäso a orgány z nich získané sú určené na súkromnú domácu spotrebu, ak a) je zabíjanie zvierat nahlásené regionálnej veterinárnej a potravinovej správe aspoň jeden pracovný deň vopred, b) sú dodržané požiadavky na ochranu zvierat v čase zabíjania, c) sú </w:t>
      </w:r>
      <w:r w:rsidRPr="00127ABD">
        <w:rPr>
          <w:rFonts w:ascii="Times New Roman" w:hAnsi="Times New Roman" w:cs="Times New Roman"/>
          <w:sz w:val="24"/>
          <w:szCs w:val="24"/>
        </w:rPr>
        <w:lastRenderedPageBreak/>
        <w:t xml:space="preserve">dodržané požiadavky na sústreďovanie a neškodné odstránenie živočíšnych vedľajších produktov podľa osobitného predpisu,69) d) sú dodržané požiadavky na vyšetrenie na </w:t>
      </w:r>
      <w:proofErr w:type="spellStart"/>
      <w:r w:rsidRPr="00127ABD">
        <w:rPr>
          <w:rFonts w:ascii="Times New Roman" w:hAnsi="Times New Roman" w:cs="Times New Roman"/>
          <w:sz w:val="24"/>
          <w:szCs w:val="24"/>
        </w:rPr>
        <w:t>bovinnú</w:t>
      </w:r>
      <w:proofErr w:type="spellEnd"/>
      <w:r w:rsidRPr="00127ABD">
        <w:rPr>
          <w:rFonts w:ascii="Times New Roman" w:hAnsi="Times New Roman" w:cs="Times New Roman"/>
          <w:sz w:val="24"/>
          <w:szCs w:val="24"/>
        </w:rPr>
        <w:t xml:space="preserve"> </w:t>
      </w:r>
      <w:proofErr w:type="spellStart"/>
      <w:r w:rsidRPr="00127ABD">
        <w:rPr>
          <w:rFonts w:ascii="Times New Roman" w:hAnsi="Times New Roman" w:cs="Times New Roman"/>
          <w:sz w:val="24"/>
          <w:szCs w:val="24"/>
        </w:rPr>
        <w:t>spongiformnú</w:t>
      </w:r>
      <w:proofErr w:type="spellEnd"/>
      <w:r w:rsidRPr="00127ABD">
        <w:rPr>
          <w:rFonts w:ascii="Times New Roman" w:hAnsi="Times New Roman" w:cs="Times New Roman"/>
          <w:sz w:val="24"/>
          <w:szCs w:val="24"/>
        </w:rPr>
        <w:t xml:space="preserve"> </w:t>
      </w:r>
      <w:proofErr w:type="spellStart"/>
      <w:r w:rsidRPr="00127ABD">
        <w:rPr>
          <w:rFonts w:ascii="Times New Roman" w:hAnsi="Times New Roman" w:cs="Times New Roman"/>
          <w:sz w:val="24"/>
          <w:szCs w:val="24"/>
        </w:rPr>
        <w:t>encefalopatiu</w:t>
      </w:r>
      <w:proofErr w:type="spellEnd"/>
      <w:r w:rsidRPr="00127ABD">
        <w:rPr>
          <w:rFonts w:ascii="Times New Roman" w:hAnsi="Times New Roman" w:cs="Times New Roman"/>
          <w:sz w:val="24"/>
          <w:szCs w:val="24"/>
        </w:rPr>
        <w:t xml:space="preserve"> (BSE) podľa osobitného predpisu,100) ak ide o hovädzí dobytok a požiadavky na vyšetrenie na </w:t>
      </w:r>
      <w:proofErr w:type="spellStart"/>
      <w:r w:rsidRPr="00127ABD">
        <w:rPr>
          <w:rFonts w:ascii="Times New Roman" w:hAnsi="Times New Roman" w:cs="Times New Roman"/>
          <w:sz w:val="24"/>
          <w:szCs w:val="24"/>
        </w:rPr>
        <w:t>transmisívne</w:t>
      </w:r>
      <w:proofErr w:type="spellEnd"/>
      <w:r w:rsidRPr="00127ABD">
        <w:rPr>
          <w:rFonts w:ascii="Times New Roman" w:hAnsi="Times New Roman" w:cs="Times New Roman"/>
          <w:sz w:val="24"/>
          <w:szCs w:val="24"/>
        </w:rPr>
        <w:t xml:space="preserve"> </w:t>
      </w:r>
      <w:proofErr w:type="spellStart"/>
      <w:r w:rsidRPr="00127ABD">
        <w:rPr>
          <w:rFonts w:ascii="Times New Roman" w:hAnsi="Times New Roman" w:cs="Times New Roman"/>
          <w:sz w:val="24"/>
          <w:szCs w:val="24"/>
        </w:rPr>
        <w:t>spongiformné</w:t>
      </w:r>
      <w:proofErr w:type="spellEnd"/>
      <w:r w:rsidRPr="00127ABD">
        <w:rPr>
          <w:rFonts w:ascii="Times New Roman" w:hAnsi="Times New Roman" w:cs="Times New Roman"/>
          <w:sz w:val="24"/>
          <w:szCs w:val="24"/>
        </w:rPr>
        <w:t xml:space="preserve"> </w:t>
      </w:r>
      <w:proofErr w:type="spellStart"/>
      <w:r w:rsidRPr="00127ABD">
        <w:rPr>
          <w:rFonts w:ascii="Times New Roman" w:hAnsi="Times New Roman" w:cs="Times New Roman"/>
          <w:sz w:val="24"/>
          <w:szCs w:val="24"/>
        </w:rPr>
        <w:t>encefalopatie</w:t>
      </w:r>
      <w:proofErr w:type="spellEnd"/>
      <w:r w:rsidRPr="00127ABD">
        <w:rPr>
          <w:rFonts w:ascii="Times New Roman" w:hAnsi="Times New Roman" w:cs="Times New Roman"/>
          <w:sz w:val="24"/>
          <w:szCs w:val="24"/>
        </w:rPr>
        <w:t xml:space="preserve"> (TSE), ak ide o ovce a kozy, e) sú dodržané požiadavky na vyšetrenie </w:t>
      </w:r>
      <w:proofErr w:type="spellStart"/>
      <w:r w:rsidRPr="00127ABD">
        <w:rPr>
          <w:rFonts w:ascii="Times New Roman" w:hAnsi="Times New Roman" w:cs="Times New Roman"/>
          <w:sz w:val="24"/>
          <w:szCs w:val="24"/>
        </w:rPr>
        <w:t>trichinely</w:t>
      </w:r>
      <w:proofErr w:type="spellEnd"/>
      <w:r w:rsidRPr="00127ABD">
        <w:rPr>
          <w:rFonts w:ascii="Times New Roman" w:hAnsi="Times New Roman" w:cs="Times New Roman"/>
          <w:sz w:val="24"/>
          <w:szCs w:val="24"/>
        </w:rPr>
        <w:t xml:space="preserve"> podľa osobitného predpisu,107) ak ide o ošípané.</w:t>
      </w:r>
    </w:p>
    <w:p w:rsid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(2) Za súkromnú domácu spotrebu sa považuje spotreba chovateľa a jemu blízkych osôb.107a)</w:t>
      </w:r>
    </w:p>
    <w:p w:rsidR="00127ABD" w:rsidRPr="00592E93" w:rsidRDefault="00127ABD" w:rsidP="00127ABD">
      <w:pPr>
        <w:rPr>
          <w:rFonts w:ascii="Times New Roman" w:hAnsi="Times New Roman" w:cs="Times New Roman"/>
          <w:b/>
          <w:sz w:val="24"/>
          <w:szCs w:val="24"/>
        </w:rPr>
      </w:pPr>
      <w:r w:rsidRPr="00592E93">
        <w:rPr>
          <w:rFonts w:ascii="Times New Roman" w:hAnsi="Times New Roman" w:cs="Times New Roman"/>
          <w:b/>
          <w:sz w:val="24"/>
          <w:szCs w:val="24"/>
        </w:rPr>
        <w:t xml:space="preserve">-§ 29 Nakladanie so živočíšnymi vedľajšími produktmi </w:t>
      </w:r>
    </w:p>
    <w:p w:rsidR="00127ABD" w:rsidRPr="00592E93" w:rsidRDefault="00127ABD" w:rsidP="00127ABD">
      <w:pPr>
        <w:rPr>
          <w:rFonts w:ascii="Times New Roman" w:hAnsi="Times New Roman" w:cs="Times New Roman"/>
          <w:b/>
          <w:sz w:val="24"/>
          <w:szCs w:val="24"/>
        </w:rPr>
      </w:pPr>
      <w:r w:rsidRPr="00592E93">
        <w:rPr>
          <w:rFonts w:ascii="Times New Roman" w:hAnsi="Times New Roman" w:cs="Times New Roman"/>
          <w:b/>
          <w:sz w:val="24"/>
          <w:szCs w:val="24"/>
        </w:rPr>
        <w:t>-</w:t>
      </w:r>
      <w:r w:rsidRPr="00592E93">
        <w:rPr>
          <w:rFonts w:ascii="Times New Roman" w:hAnsi="Times New Roman" w:cs="Times New Roman"/>
          <w:b/>
          <w:sz w:val="24"/>
          <w:szCs w:val="24"/>
        </w:rPr>
        <w:t xml:space="preserve">§ 29a </w:t>
      </w:r>
    </w:p>
    <w:p w:rsidR="00127ABD" w:rsidRP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(1) Ten, kto zistí na nehnuteľnosti umiestnenie živočíšnych vedľajších produktov, ktoré je v rozpore s § 29 (ďalej len „nezákonné umiestnenie“), môže túto skutočnosť oznámiť regionálnej veterinárnej a potravinovej správe alebo obci, na ktorej území sa táto nehnuteľnosť nachádza.</w:t>
      </w:r>
    </w:p>
    <w:p w:rsid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(2) Vlastník nehnuteľnosti, nájomca nehnuteľnosti alebo správca nehnuteľnosti je povinný bezodkladne po zistení nezákonného umiestnenia oznámiť túto skutočnosť orgánom uvedeným v odseku 1.</w:t>
      </w:r>
    </w:p>
    <w:p w:rsidR="00127ABD" w:rsidRP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(3) O oznámení podľa odsekov 1 a 2 sa orgány uvedené v odseku 1 navzájom informujú najneskôr do 48 hodín odo dňa oznámenia.</w:t>
      </w:r>
    </w:p>
    <w:p w:rsid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(4) Ak z oznámenia podľa odsekov 1 a 2 vyplýva, že ide o nezákonné umiestnenie vo vodnom toku, na pobrežnom pozemku, v inundačnom území alebo v poľovnom revíri, je orgán, ktorý oznámenie podľa odsekov 1 alebo 2 prijal, povinný bezodkladne o uvedenej skutočnosti informovať orgán štátnej vodnej správy alebo užívateľa poľovného revíru.</w:t>
      </w:r>
    </w:p>
    <w:p w:rsid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(5) Regionálna veterinárna a potravinová správa na základe oznámenia vlastníka nehnuteľnosti, nájomcu nehnuteľnosti alebo správcu nehnuteľnosti, na ktorej došlo k nezákonnému umiestneniu, z vlastného podnetu alebo podnetu iného orgánu štátnej správy bezodkladne vykoná obhliadku nezákonného umiestnenia, vykoná potrebné záznamy na dokumentáciu nezákonného umiestnenia a zabezpečí odstránenie živočíšnych vedľajších produktov.</w:t>
      </w:r>
    </w:p>
    <w:p w:rsidR="00127ABD" w:rsidRDefault="00127ABD" w:rsidP="00127ABD">
      <w:pPr>
        <w:rPr>
          <w:rFonts w:ascii="Times New Roman" w:hAnsi="Times New Roman" w:cs="Times New Roman"/>
          <w:sz w:val="24"/>
          <w:szCs w:val="24"/>
        </w:rPr>
      </w:pPr>
      <w:r>
        <w:rPr>
          <w:rFonts w:ascii="Times New Roman" w:hAnsi="Times New Roman" w:cs="Times New Roman"/>
          <w:sz w:val="24"/>
          <w:szCs w:val="24"/>
        </w:rPr>
        <w:t>-</w:t>
      </w:r>
      <w:r w:rsidRPr="00127ABD">
        <w:rPr>
          <w:rFonts w:ascii="Times New Roman" w:hAnsi="Times New Roman" w:cs="Times New Roman"/>
          <w:sz w:val="24"/>
          <w:szCs w:val="24"/>
        </w:rPr>
        <w:t xml:space="preserve">§ 37 Povinnosti vlastníkov, držiteľov, sprostredkovateľov, dovozcov, príjemcov, prepravcov, predávajúcich alebo iných fyzických osôb, fyzických osôb-podnikateľov alebo právnických osôb, ktoré sú oprávnené disponovať so zvieratami, násadovými </w:t>
      </w:r>
      <w:proofErr w:type="spellStart"/>
      <w:r w:rsidRPr="00127ABD">
        <w:rPr>
          <w:rFonts w:ascii="Times New Roman" w:hAnsi="Times New Roman" w:cs="Times New Roman"/>
          <w:sz w:val="24"/>
          <w:szCs w:val="24"/>
        </w:rPr>
        <w:t>vajciami</w:t>
      </w:r>
      <w:proofErr w:type="spellEnd"/>
      <w:r w:rsidRPr="00127ABD">
        <w:rPr>
          <w:rFonts w:ascii="Times New Roman" w:hAnsi="Times New Roman" w:cs="Times New Roman"/>
          <w:sz w:val="24"/>
          <w:szCs w:val="24"/>
        </w:rPr>
        <w:t xml:space="preserve">, produktmi živočíšneho pôvodu, živočíšnymi vedľajšími produktmi, krmivami alebo vybranými produktmi rastlinného pôvodu </w:t>
      </w:r>
    </w:p>
    <w:p w:rsidR="00127ABD" w:rsidRDefault="00127ABD" w:rsidP="00127ABD">
      <w:pPr>
        <w:rPr>
          <w:rFonts w:ascii="Times New Roman" w:hAnsi="Times New Roman" w:cs="Times New Roman"/>
          <w:sz w:val="24"/>
          <w:szCs w:val="24"/>
        </w:rPr>
      </w:pPr>
      <w:r w:rsidRPr="00127ABD">
        <w:rPr>
          <w:rFonts w:ascii="Times New Roman" w:hAnsi="Times New Roman" w:cs="Times New Roman"/>
          <w:sz w:val="24"/>
          <w:szCs w:val="24"/>
        </w:rPr>
        <w:t>(1) Vlastník, držiteľ, osoby oprávnené disponovať so zvieratami</w:t>
      </w:r>
      <w:r>
        <w:rPr>
          <w:rFonts w:ascii="Times New Roman" w:hAnsi="Times New Roman" w:cs="Times New Roman"/>
          <w:sz w:val="24"/>
          <w:szCs w:val="24"/>
        </w:rPr>
        <w:t xml:space="preserve"> </w:t>
      </w:r>
      <w:r w:rsidRPr="00127ABD">
        <w:rPr>
          <w:rFonts w:ascii="Times New Roman" w:hAnsi="Times New Roman" w:cs="Times New Roman"/>
          <w:sz w:val="24"/>
          <w:szCs w:val="24"/>
        </w:rPr>
        <w:t>sú povinní</w:t>
      </w:r>
    </w:p>
    <w:p w:rsid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b) poskytnúť orgánom veterinárnej správy potrebnú súčinnosť, najmä</w:t>
      </w:r>
    </w:p>
    <w:p w:rsid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 xml:space="preserve">3. umožniť vstupovať pri výkone veterinárnej kontroly na pozemok, do stavby, do prevádzkarne, do zariadenia, do dopravného prostriedku a na iné miesta okrem obydlia, ktoré kontrolovaná osoba vlastní alebo používa alebo ktoré súvisia s účelom veterinárnej kontroly, a umožniť vstupovať pri výkone veterinárnej kontroly do obydlia, ak je dôvodné podozrenie, </w:t>
      </w:r>
      <w:r w:rsidRPr="00592E93">
        <w:rPr>
          <w:rFonts w:ascii="Times New Roman" w:hAnsi="Times New Roman" w:cs="Times New Roman"/>
          <w:sz w:val="24"/>
          <w:szCs w:val="24"/>
        </w:rPr>
        <w:lastRenderedPageBreak/>
        <w:t xml:space="preserve">že je ohrozený život alebo zdravie osoby, ohrozený život, zdravie alebo ochrana zvieraťa alebo ak je obydlie používané aj na podnikanie alebo prevádzkovanie inej hospodárskej činnosti súvisiacej s držaním zvierat, násadových vajec, zárodočných produktov, produktov živočíšneho pôvodu, živočíšnych vedľajších produktov, krmív, vybraných produktov rastlinného pôvodu, </w:t>
      </w:r>
      <w:proofErr w:type="spellStart"/>
      <w:r w:rsidRPr="00592E93">
        <w:rPr>
          <w:rFonts w:ascii="Times New Roman" w:hAnsi="Times New Roman" w:cs="Times New Roman"/>
          <w:sz w:val="24"/>
          <w:szCs w:val="24"/>
        </w:rPr>
        <w:t>medikovaných</w:t>
      </w:r>
      <w:proofErr w:type="spellEnd"/>
      <w:r w:rsidRPr="00592E93">
        <w:rPr>
          <w:rFonts w:ascii="Times New Roman" w:hAnsi="Times New Roman" w:cs="Times New Roman"/>
          <w:sz w:val="24"/>
          <w:szCs w:val="24"/>
        </w:rPr>
        <w:t xml:space="preserve"> krmív alebo veterinárnych liekov, 4. na vyzvanie preukázať svoju totožnosť,</w:t>
      </w:r>
    </w:p>
    <w:p w:rsid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c) ohlásiť príslušnému orgánu veterinárnej správy každé začatie, prerušenie alebo skončenie chovu nebezpečných živočíchov,</w:t>
      </w:r>
    </w:p>
    <w:p w:rsid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 xml:space="preserve"> d) ohlásiť regionálnej veterinárnej a potravinovej správe podujatie na predvádzanie a vystavovanie zvierat verejnosti,</w:t>
      </w:r>
    </w:p>
    <w:p w:rsidR="00592E93" w:rsidRPr="00592E93" w:rsidRDefault="00592E93" w:rsidP="00592E93">
      <w:pPr>
        <w:rPr>
          <w:rFonts w:ascii="Times New Roman" w:hAnsi="Times New Roman" w:cs="Times New Roman"/>
          <w:b/>
          <w:sz w:val="24"/>
          <w:szCs w:val="24"/>
        </w:rPr>
      </w:pPr>
      <w:r w:rsidRPr="00592E93">
        <w:rPr>
          <w:rFonts w:ascii="Times New Roman" w:hAnsi="Times New Roman" w:cs="Times New Roman"/>
          <w:b/>
          <w:sz w:val="24"/>
          <w:szCs w:val="24"/>
        </w:rPr>
        <w:t>§ 44 Záväzný posudok</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 xml:space="preserve"> (1) Záväzný posudok regionálnej veterinárnej a potravinovej správy sa musí vyžiadať v územnom konaní, stavebnom konaní a kolaudačnom konaní,144) ak sa týka stavieb a zariadení, ktoré sú určené na</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 xml:space="preserve">a) chov alebo držanie zvierat, b) výrobu, spracúvanie, ošetrenie a skladovanie krmív pre spoločenské zvieratá, c) prípravu, výrobu, skladovanie a distribúciu </w:t>
      </w:r>
      <w:proofErr w:type="spellStart"/>
      <w:r w:rsidRPr="00592E93">
        <w:rPr>
          <w:rFonts w:ascii="Times New Roman" w:hAnsi="Times New Roman" w:cs="Times New Roman"/>
          <w:sz w:val="24"/>
          <w:szCs w:val="24"/>
        </w:rPr>
        <w:t>medikovaných</w:t>
      </w:r>
      <w:proofErr w:type="spellEnd"/>
      <w:r w:rsidRPr="00592E93">
        <w:rPr>
          <w:rFonts w:ascii="Times New Roman" w:hAnsi="Times New Roman" w:cs="Times New Roman"/>
          <w:sz w:val="24"/>
          <w:szCs w:val="24"/>
        </w:rPr>
        <w:t xml:space="preserve"> krmív, d) ukladanie, ďalšie spracúvanie a neškodné odstránenie živočíšnych vedľajších produktov, e) výrobu, spracúvanie alebo skladovanie potravín živočíšneho pôvodu okrem maloobchodných prevádzkarní pri poskytovaní stravovacích služieb.</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(2) Záväzný posudok regionálnej veterinárnej a potravinovej správy sa musí vyžiadať pri uvedení do užívania priestorov maloobchodných prevádzkarní, ktoré podliehajú registrácii podľa § 40 a pri zmene v ich prevádzkovaní.</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 xml:space="preserve">(3) Záväzný posudok štátnej veterinárnej a potravinovej správy sa musí vyžiadať a) k návrhom na uvedenie na trh nových, dosiaľ v Slovenskej republike alebo v inom členskom štáte nepoužívaných strojov, technologických zariadení, obalov, technologických a pracovných postupov pri chove alebo preprave zvierat, príprave </w:t>
      </w:r>
      <w:proofErr w:type="spellStart"/>
      <w:r w:rsidRPr="00592E93">
        <w:rPr>
          <w:rFonts w:ascii="Times New Roman" w:hAnsi="Times New Roman" w:cs="Times New Roman"/>
          <w:sz w:val="24"/>
          <w:szCs w:val="24"/>
        </w:rPr>
        <w:t>medikovaných</w:t>
      </w:r>
      <w:proofErr w:type="spellEnd"/>
      <w:r w:rsidRPr="00592E93">
        <w:rPr>
          <w:rFonts w:ascii="Times New Roman" w:hAnsi="Times New Roman" w:cs="Times New Roman"/>
          <w:sz w:val="24"/>
          <w:szCs w:val="24"/>
        </w:rPr>
        <w:t xml:space="preserve"> krmív, alebo ak ide o nakladanie a spracúvanie živočíšnych vedľajších produktov, b) v územnom, stavebnom a kolaudačnom konaní,144) ak sa týka stavieb, ktoré sú určené na výkon hraničnej veterinárnej kontroly, c) k návrhom na uvedenie na trh nových zariadení, látok a postupov, ktoré sa používajú na zabíjanie alebo usmrcovanie zvierat, pri ich zavedení a uvedení do prevádzky.</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(4) Všeobecný predpis o správnom konaní137) sa nevzťahuje na vydanie záväzného posudku podľa odseku 1 a odseku 3 písm. b).</w:t>
      </w:r>
    </w:p>
    <w:p w:rsid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(5) Orgán veterinárnej správy sa vyjadruje k územným plánom. Na vyjadrenie sa nevzťahuje všeobecný predpis o správnom konaní.137) V konaniach uvedených v odseku 1 a odseku 3 písm. b) sú orgány veterinárnej správy dotknutými orgánmi.145)</w:t>
      </w:r>
    </w:p>
    <w:p w:rsidR="00592E93" w:rsidRPr="00592E93" w:rsidRDefault="00592E93" w:rsidP="00592E93">
      <w:pPr>
        <w:rPr>
          <w:rFonts w:ascii="Times New Roman" w:hAnsi="Times New Roman" w:cs="Times New Roman"/>
          <w:b/>
          <w:sz w:val="24"/>
          <w:szCs w:val="24"/>
        </w:rPr>
      </w:pPr>
      <w:r w:rsidRPr="00592E93">
        <w:rPr>
          <w:rFonts w:ascii="Times New Roman" w:hAnsi="Times New Roman" w:cs="Times New Roman"/>
          <w:b/>
          <w:sz w:val="24"/>
          <w:szCs w:val="24"/>
        </w:rPr>
        <w:t>-§ 53</w:t>
      </w:r>
    </w:p>
    <w:p w:rsid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(2) Obec môže ustanoviť všeobecne záväzným nariadením podrobnosti o územných podmienkach pre chov a držanie zvierat v obci.</w:t>
      </w:r>
    </w:p>
    <w:p w:rsidR="00592E93" w:rsidRPr="00592E93" w:rsidRDefault="00592E93" w:rsidP="00592E93">
      <w:pPr>
        <w:rPr>
          <w:rFonts w:ascii="Times New Roman" w:hAnsi="Times New Roman" w:cs="Times New Roman"/>
          <w:b/>
          <w:sz w:val="24"/>
          <w:szCs w:val="24"/>
        </w:rPr>
      </w:pPr>
      <w:r w:rsidRPr="00592E93">
        <w:rPr>
          <w:rFonts w:ascii="Times New Roman" w:hAnsi="Times New Roman" w:cs="Times New Roman"/>
          <w:b/>
          <w:sz w:val="24"/>
          <w:szCs w:val="24"/>
        </w:rPr>
        <w:t>-§ 54g Prechodné ustanovenia k úpravám účinným od 1. septembra 2018</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lastRenderedPageBreak/>
        <w:t>(2) Vlastník psa narodeného do 31. august</w:t>
      </w:r>
      <w:bookmarkStart w:id="0" w:name="_GoBack"/>
      <w:bookmarkEnd w:id="0"/>
      <w:r w:rsidRPr="00592E93">
        <w:rPr>
          <w:rFonts w:ascii="Times New Roman" w:hAnsi="Times New Roman" w:cs="Times New Roman"/>
          <w:sz w:val="24"/>
          <w:szCs w:val="24"/>
        </w:rPr>
        <w:t>a 2018 je povinný zabezpečiť označenie psa podľa § 19 ods. 9 najneskôr do 31. októbra 2019; to sa nevzťahuje na psa narodeného do 31. augusta 2018, ktorý sa uvádza na trh, prevádza do vlastníctva alebo držby inej osoby, umiestňuje sa do karanténnej stanice alebo útulku pre zvieratá.</w:t>
      </w:r>
    </w:p>
    <w:p w:rsidR="00592E93" w:rsidRPr="00592E93" w:rsidRDefault="00592E93" w:rsidP="00592E93">
      <w:pPr>
        <w:rPr>
          <w:rFonts w:ascii="Times New Roman" w:hAnsi="Times New Roman" w:cs="Times New Roman"/>
          <w:sz w:val="24"/>
          <w:szCs w:val="24"/>
        </w:rPr>
      </w:pPr>
      <w:r w:rsidRPr="00592E93">
        <w:rPr>
          <w:rFonts w:ascii="Times New Roman" w:hAnsi="Times New Roman" w:cs="Times New Roman"/>
          <w:sz w:val="24"/>
          <w:szCs w:val="24"/>
        </w:rPr>
        <w:t>(3) Vlastník zvieraťa alebo držiteľ zvieraťa chovaného vo farmovom chove pred 31. augustom 2018 je povinný zabezpečiť označenie a identifikáciu zvieraťa do 30. novembra 2018.</w:t>
      </w:r>
    </w:p>
    <w:sectPr w:rsidR="00592E93" w:rsidRPr="00592E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D83"/>
    <w:rsid w:val="00127ABD"/>
    <w:rsid w:val="00592E93"/>
    <w:rsid w:val="00CC0D83"/>
    <w:rsid w:val="00E359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3A961"/>
  <w15:chartTrackingRefBased/>
  <w15:docId w15:val="{A6457CE2-BDBE-41F1-A07E-404A67EA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1875</Words>
  <Characters>10688</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2018-08-23T07:59:00Z</dcterms:created>
  <dcterms:modified xsi:type="dcterms:W3CDTF">2018-08-23T08:30:00Z</dcterms:modified>
</cp:coreProperties>
</file>