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 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>
        <w:rPr>
          <w:rFonts w:ascii="Arial" w:eastAsia="Times New Roman" w:hAnsi="Arial" w:cs="Arial"/>
          <w:noProof/>
          <w:color w:val="142001"/>
          <w:sz w:val="19"/>
          <w:szCs w:val="19"/>
          <w:lang w:eastAsia="sk-SK"/>
        </w:rPr>
        <w:drawing>
          <wp:inline distT="0" distB="0" distL="0" distR="0">
            <wp:extent cx="3495675" cy="1304925"/>
            <wp:effectExtent l="19050" t="0" r="9525" b="0"/>
            <wp:docPr id="1" name="Obrázok 1" descr="https://encrypted-tbn0.gstatic.com/images?q=tbn:ANd9GcQUtYifLgKn99Ho86vkTG-v8Wf8_oHnqg3hng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UtYifLgKn99Ho86vkTG-v8Wf8_oHnqg3hng&amp;usqp=CA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960" w:rsidRPr="00677960" w:rsidRDefault="00677960" w:rsidP="00677960">
      <w:pPr>
        <w:shd w:val="clear" w:color="auto" w:fill="EBEAE9"/>
        <w:spacing w:after="0" w:line="240" w:lineRule="auto"/>
        <w:outlineLvl w:val="1"/>
        <w:rPr>
          <w:rFonts w:ascii="Arial" w:eastAsia="Times New Roman" w:hAnsi="Arial" w:cs="Arial"/>
          <w:color w:val="5B2E0D"/>
          <w:sz w:val="41"/>
          <w:szCs w:val="41"/>
          <w:lang w:eastAsia="sk-SK"/>
        </w:rPr>
      </w:pPr>
      <w:r w:rsidRPr="00677960">
        <w:rPr>
          <w:rFonts w:ascii="Arial" w:eastAsia="Times New Roman" w:hAnsi="Arial" w:cs="Arial"/>
          <w:color w:val="5B2E0D"/>
          <w:sz w:val="41"/>
          <w:szCs w:val="41"/>
          <w:lang w:eastAsia="sk-SK"/>
        </w:rPr>
        <w:t>Skríningové testovanie v obci Svätý Kríž.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b/>
          <w:bCs/>
          <w:color w:val="142001"/>
          <w:sz w:val="19"/>
          <w:lang w:eastAsia="sk-SK"/>
        </w:rPr>
        <w:t>Administratívne pričlenené obce: Galovany a Lazisko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Miesto: Kultúrny dom Svätý Kríž 152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b/>
          <w:bCs/>
          <w:color w:val="142001"/>
          <w:sz w:val="19"/>
          <w:lang w:eastAsia="sk-SK"/>
        </w:rPr>
        <w:t>Termín: sobota 6.3.2021</w:t>
      </w: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 od 8.00hod. do 14.00hod. (posledný odber 13.45hod.) Svätý Kríž, Galovany, Lazisko. Obedňajšia prestávka 11.30-12.00hod. (posledný odber 11.15hod.)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Testovanie je určené pre občanov s trvalým pobytom v obci Svätý Kríž, Galovany, Lazisko, rodičom žiakov navštevujúcich ZŠ a MŠ, zamestnancom ZŠ a MŠ a občanom, ktorí sa dlhodobo zdržiavajú v spomínaných obciach. 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Prineste si so sebou občiansky preukaz a deti preukaz zdravotnej poisťovne.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 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Testované osoby sú povinné dodržiavať prevádzkový poriadok MOM a riadiť sa pokynmi zdravotníkov a osôb zabezpečujúcich testovanie bez výhrad.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 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 </w:t>
      </w:r>
    </w:p>
    <w:p w:rsidR="00677960" w:rsidRPr="00677960" w:rsidRDefault="00677960" w:rsidP="00677960">
      <w:pPr>
        <w:shd w:val="clear" w:color="auto" w:fill="EBEAE9"/>
        <w:spacing w:after="0" w:line="240" w:lineRule="auto"/>
        <w:rPr>
          <w:rFonts w:ascii="Arial" w:eastAsia="Times New Roman" w:hAnsi="Arial" w:cs="Arial"/>
          <w:color w:val="142001"/>
          <w:sz w:val="19"/>
          <w:szCs w:val="19"/>
          <w:lang w:eastAsia="sk-SK"/>
        </w:rPr>
      </w:pPr>
      <w:r w:rsidRPr="00677960">
        <w:rPr>
          <w:rFonts w:ascii="Arial" w:eastAsia="Times New Roman" w:hAnsi="Arial" w:cs="Arial"/>
          <w:color w:val="142001"/>
          <w:sz w:val="19"/>
          <w:szCs w:val="19"/>
          <w:lang w:eastAsia="sk-SK"/>
        </w:rPr>
        <w:t>                                                                                             </w:t>
      </w:r>
      <w:r w:rsidRPr="00677960">
        <w:rPr>
          <w:rFonts w:ascii="Arial" w:eastAsia="Times New Roman" w:hAnsi="Arial" w:cs="Arial"/>
          <w:b/>
          <w:bCs/>
          <w:color w:val="142001"/>
          <w:sz w:val="19"/>
          <w:lang w:eastAsia="sk-SK"/>
        </w:rPr>
        <w:t xml:space="preserve">ON </w:t>
      </w:r>
      <w:proofErr w:type="spellStart"/>
      <w:r w:rsidRPr="00677960">
        <w:rPr>
          <w:rFonts w:ascii="Arial" w:eastAsia="Times New Roman" w:hAnsi="Arial" w:cs="Arial"/>
          <w:b/>
          <w:bCs/>
          <w:color w:val="142001"/>
          <w:sz w:val="19"/>
          <w:lang w:eastAsia="sk-SK"/>
        </w:rPr>
        <w:t>line</w:t>
      </w:r>
      <w:proofErr w:type="spellEnd"/>
      <w:r w:rsidRPr="00677960">
        <w:rPr>
          <w:rFonts w:ascii="Arial" w:eastAsia="Times New Roman" w:hAnsi="Arial" w:cs="Arial"/>
          <w:b/>
          <w:bCs/>
          <w:color w:val="142001"/>
          <w:sz w:val="19"/>
          <w:lang w:eastAsia="sk-SK"/>
        </w:rPr>
        <w:t xml:space="preserve"> prenos</w:t>
      </w:r>
      <w:r w:rsidRPr="00677960">
        <w:rPr>
          <w:rFonts w:ascii="Arial" w:eastAsia="Times New Roman" w:hAnsi="Arial" w:cs="Arial"/>
          <w:b/>
          <w:bCs/>
          <w:color w:val="142001"/>
          <w:sz w:val="19"/>
          <w:u w:val="single"/>
          <w:lang w:eastAsia="sk-SK"/>
        </w:rPr>
        <w:t> TU</w:t>
      </w:r>
    </w:p>
    <w:p w:rsidR="00F54E95" w:rsidRDefault="00677960"/>
    <w:p w:rsidR="00677960" w:rsidRDefault="00677960"/>
    <w:sectPr w:rsidR="00677960" w:rsidSect="00CD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960"/>
    <w:rsid w:val="00083E60"/>
    <w:rsid w:val="0015297E"/>
    <w:rsid w:val="00197051"/>
    <w:rsid w:val="001D70EF"/>
    <w:rsid w:val="0022653F"/>
    <w:rsid w:val="002828FE"/>
    <w:rsid w:val="002C15D9"/>
    <w:rsid w:val="00317DB3"/>
    <w:rsid w:val="003539DA"/>
    <w:rsid w:val="003F13E7"/>
    <w:rsid w:val="00450FA2"/>
    <w:rsid w:val="004C3239"/>
    <w:rsid w:val="005C64AF"/>
    <w:rsid w:val="00677960"/>
    <w:rsid w:val="006C29B0"/>
    <w:rsid w:val="00786D47"/>
    <w:rsid w:val="007A5E48"/>
    <w:rsid w:val="007D2EFF"/>
    <w:rsid w:val="007F05DA"/>
    <w:rsid w:val="00892AAE"/>
    <w:rsid w:val="008B53C4"/>
    <w:rsid w:val="009376C1"/>
    <w:rsid w:val="00957899"/>
    <w:rsid w:val="009752AC"/>
    <w:rsid w:val="00996398"/>
    <w:rsid w:val="009A1419"/>
    <w:rsid w:val="009D2DF2"/>
    <w:rsid w:val="00A23E4F"/>
    <w:rsid w:val="00B267E8"/>
    <w:rsid w:val="00BC7974"/>
    <w:rsid w:val="00C320E1"/>
    <w:rsid w:val="00C44696"/>
    <w:rsid w:val="00C96B97"/>
    <w:rsid w:val="00CD160B"/>
    <w:rsid w:val="00D32F3A"/>
    <w:rsid w:val="00D82CC4"/>
    <w:rsid w:val="00D91751"/>
    <w:rsid w:val="00DA4A21"/>
    <w:rsid w:val="00DC469E"/>
    <w:rsid w:val="00E2281E"/>
    <w:rsid w:val="00E65A00"/>
    <w:rsid w:val="00FB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60B"/>
  </w:style>
  <w:style w:type="paragraph" w:styleId="Nadpis2">
    <w:name w:val="heading 2"/>
    <w:basedOn w:val="Normlny"/>
    <w:link w:val="Nadpis2Char"/>
    <w:uiPriority w:val="9"/>
    <w:qFormat/>
    <w:rsid w:val="00677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7796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7796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2021-03-05T07:47:00Z</dcterms:created>
  <dcterms:modified xsi:type="dcterms:W3CDTF">2021-03-05T07:48:00Z</dcterms:modified>
</cp:coreProperties>
</file>