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Posielam Vám usmernenie k prideľovaniu IČO v súvislosti so zmenou legislatívy v roku 2015 ako ho posielam obciam/mestám. Je to veľa informácií ale dostávajú sa k nám doklady, ktoré neobsahujú údaje na základe, ktorých by sme mohli prideliť IČO a správne zakódovať činnosti. 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Obec/mesto je v znení zákona 272/2015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účinného od 1.11.2015 povinnou osobou viesť príslušný generický register SHR a po uplynutí dvojročného prechodného obdobia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od 1.11.2017 budú musieť byť obce integrované pre prácu pomocou informačného systému registra právnických osôb, podnikateľov a orgánov verejnej moci (IS RPO).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súvislosti so zákonom 272/2015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 registri právnických osôb, podnikateľov a orgánov verejnej moci (RPO) a o zmene a doplnení niektorých zákonov účinného od 1.11.2015 dochádza k zmenám v prideľovaní IČO.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potrebné sledovať informácie zverejňované na webovej stránke ŠÚ SR </w:t>
      </w:r>
      <w:hyperlink r:id="rId4" w:history="1">
        <w:r>
          <w:rPr>
            <w:rStyle w:val="Hypertextovprepojenie"/>
            <w:rFonts w:ascii="Arial" w:hAnsi="Arial" w:cs="Arial"/>
            <w:sz w:val="22"/>
            <w:szCs w:val="22"/>
          </w:rPr>
          <w:t>www.statistics.sk</w:t>
        </w:r>
      </w:hyperlink>
      <w:r>
        <w:rPr>
          <w:rFonts w:ascii="Arial" w:hAnsi="Arial" w:cs="Arial"/>
          <w:color w:val="1F497D"/>
          <w:sz w:val="22"/>
          <w:szCs w:val="22"/>
        </w:rPr>
        <w:t>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Posielam Vám usmernenie k prideľovaniu IČO, ktoré je zatiaľ v platnosti (do integrovania obcí a miest do IS RPO).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autoSpaceDE w:val="0"/>
        <w:autoSpaceDN w:val="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Vyhláškou Štatistického úradu Slovenskej republiky z 18. júna 2007 č. 306/2007 Z. z. je vydaná </w:t>
      </w:r>
      <w:r>
        <w:rPr>
          <w:rFonts w:ascii="Arial" w:hAnsi="Arial" w:cs="Arial"/>
          <w:color w:val="FF0000"/>
          <w:sz w:val="22"/>
          <w:szCs w:val="22"/>
        </w:rPr>
        <w:t>Štatistická klasifikácia ekonomických činností SK NACE Rev. 2</w:t>
      </w:r>
      <w:r>
        <w:rPr>
          <w:rFonts w:ascii="Arial" w:hAnsi="Arial" w:cs="Arial"/>
          <w:sz w:val="22"/>
          <w:szCs w:val="22"/>
        </w:rPr>
        <w:t xml:space="preserve">. Táto národná štatistická klasifikácia je vypracovaná na báze spoločnej štatistickej klasifikácie ekonomických činností v Európskom spoločenstve NACE </w:t>
      </w:r>
      <w:proofErr w:type="spellStart"/>
      <w:r>
        <w:rPr>
          <w:rFonts w:ascii="Arial" w:hAnsi="Arial" w:cs="Arial"/>
          <w:sz w:val="22"/>
          <w:szCs w:val="22"/>
        </w:rPr>
        <w:t>Revision</w:t>
      </w:r>
      <w:proofErr w:type="spellEnd"/>
      <w:r>
        <w:rPr>
          <w:rFonts w:ascii="Arial" w:hAnsi="Arial" w:cs="Arial"/>
          <w:sz w:val="22"/>
          <w:szCs w:val="22"/>
        </w:rPr>
        <w:t xml:space="preserve"> 2, ktorú pre krajiny Európskeho Spoločenstva stanovuje Nariadenie Európskeho Parlamentu a Rady (ES) č. 1893/2006 z 20. decembra 2006. Toto Nariadenie je záväzné v celom rozsahu vo všetkých členských štátoch a uplatňuje sa od 1. januára 2008. </w:t>
      </w:r>
      <w:r>
        <w:rPr>
          <w:rFonts w:ascii="Arial" w:hAnsi="Arial" w:cs="Arial"/>
          <w:color w:val="FF0000"/>
          <w:sz w:val="22"/>
          <w:szCs w:val="22"/>
        </w:rPr>
        <w:t xml:space="preserve">Dovoľujem si upozorniť, že na základe uvedeného bola Vyhláška Štatistického úradu Slovenskej republiky z 12. septembra 2002 č. 552/2002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Z.z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 zrušená 1.1.2008.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pStyle w:val="Obyajntext"/>
        <w:rPr>
          <w:color w:val="1F497D"/>
        </w:rPr>
      </w:pPr>
      <w:r>
        <w:rPr>
          <w:color w:val="FF0000"/>
        </w:rPr>
        <w:t>Do predmetu činnosti v „Osvedčení o zápise do evidencie SHR" je potrebné uviesť</w:t>
      </w:r>
      <w:r>
        <w:t xml:space="preserve"> len tie poľnohospodárske činnosti z rozsahu kódov na úrovni podtried SK NACE  01110 až  03220, ktoré nie sú živnosťou podľa živnostenského zákona - viď. živnostenský zákon - </w:t>
      </w:r>
      <w:proofErr w:type="spellStart"/>
      <w:r>
        <w:t>link</w:t>
      </w:r>
      <w:proofErr w:type="spellEnd"/>
      <w:r>
        <w:t xml:space="preserve"> na informácie, týkajúce sa živnostenského podnikania na MV SR: </w:t>
      </w:r>
      <w:hyperlink r:id="rId5" w:history="1">
        <w:r>
          <w:rPr>
            <w:rStyle w:val="Hypertextovprepojenie"/>
          </w:rPr>
          <w:t>http://www.minv.sk/?zivnostenske-podnikanie</w:t>
        </w:r>
      </w:hyperlink>
      <w:r>
        <w:t xml:space="preserve"> alebo nemusia mať špeciálne povolenie na výkon činnosti ako slobodné povolanie.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pripájam súbor výber vysvetliviek SKNACE pre presnejšie určenie poľnohospodárskych činností.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Nakoľko v súčasnej dobe prechádzame na nový systém prideľovania IČO „Potvrdenie o pridelení IČO“ sa nevystavuje na počkanie.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Pridelenie IČO, zmena v potvrdené o pridelení IČO, vydanie náhradného potvrdenia o pridelení IČO a vystavenie výpisu z registra organizácií nepodliehajú správnym poplatkom!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Adresa miesta podnikania </w:t>
      </w:r>
      <w:r>
        <w:rPr>
          <w:rFonts w:ascii="Arial" w:hAnsi="Arial" w:cs="Arial"/>
          <w:sz w:val="22"/>
          <w:szCs w:val="22"/>
        </w:rPr>
        <w:t xml:space="preserve">musí obsahovať údaje: obec, (ulica), číslo (popisné, súpisné); </w:t>
      </w:r>
    </w:p>
    <w:p w:rsidR="00B850E4" w:rsidRDefault="00B850E4" w:rsidP="00B850E4">
      <w:pPr>
        <w:pStyle w:val="Odsekzoznamu"/>
        <w:ind w:hanging="360"/>
        <w:rPr>
          <w:rFonts w:ascii="Arial" w:hAnsi="Arial" w:cs="Arial"/>
        </w:rPr>
      </w:pPr>
      <w:r>
        <w:rPr>
          <w:rFonts w:ascii="Arial" w:hAnsi="Arial" w:cs="Arial"/>
        </w:rPr>
        <w:t>-       nemôže obsahovať len údaje obec alebo ulica bez čísla</w:t>
      </w:r>
    </w:p>
    <w:p w:rsidR="00B850E4" w:rsidRDefault="00B850E4" w:rsidP="00B850E4">
      <w:pPr>
        <w:pStyle w:val="Odsekzoznamu"/>
        <w:ind w:hanging="360"/>
        <w:rPr>
          <w:rFonts w:ascii="Arial" w:hAnsi="Arial" w:cs="Arial"/>
        </w:rPr>
      </w:pPr>
      <w:r>
        <w:rPr>
          <w:rFonts w:ascii="Arial" w:hAnsi="Arial" w:cs="Arial"/>
        </w:rPr>
        <w:t>-       nemôže obsahovať len údaje obec a číslo parcely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hľadiska integrovania do IS RPO (</w:t>
      </w:r>
      <w:proofErr w:type="spellStart"/>
      <w:r>
        <w:rPr>
          <w:rFonts w:ascii="Arial" w:hAnsi="Arial" w:cs="Arial"/>
          <w:sz w:val="22"/>
          <w:szCs w:val="22"/>
        </w:rPr>
        <w:t>zreferencovanie</w:t>
      </w:r>
      <w:proofErr w:type="spellEnd"/>
      <w:r>
        <w:rPr>
          <w:rFonts w:ascii="Arial" w:hAnsi="Arial" w:cs="Arial"/>
          <w:sz w:val="22"/>
          <w:szCs w:val="22"/>
        </w:rPr>
        <w:t xml:space="preserve"> na register fyzických osôb) je preto nutné dodržať zápis kompletnej adresy miesta podnikania.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„Osvedčení o zápise do evidencie SHR“ môžu byť adresy zapísané aj takýmto spôsobom: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bydliska</w:t>
      </w: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Adresa hospodárskej usadlosti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Adresa sídla / miesta podnikania (ak sa adresa hospodárskej usadlosti nedá </w:t>
      </w:r>
      <w:proofErr w:type="spellStart"/>
      <w:r>
        <w:rPr>
          <w:rFonts w:ascii="Arial" w:hAnsi="Arial" w:cs="Arial"/>
          <w:sz w:val="22"/>
          <w:szCs w:val="22"/>
        </w:rPr>
        <w:t>zreferencovať</w:t>
      </w:r>
      <w:proofErr w:type="spellEnd"/>
      <w:r>
        <w:rPr>
          <w:rFonts w:ascii="Arial" w:hAnsi="Arial" w:cs="Arial"/>
          <w:sz w:val="22"/>
          <w:szCs w:val="22"/>
        </w:rPr>
        <w:t>, uviesť adresu bydliska – kde vedú administratívnu agendu).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Upozornenie: </w:t>
      </w: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Doklady k prideleniu IČO alebo k vykonaniu zmeny v štatistickom registri je potrebné poslať na pracovisko ŠÚ SR podľa územnej príslušnosti  na základe úplnej adresy podnikania, ak taká adresa nie je tak podľa adresy bydliska samostatne hospodáriaceho roľníka!!! 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Povoľovanie činnosti SHR a vydávanie "Rozhodnutí o zápise do evidencie SHR" je plne v právomoci obce/mesta  v zmysle zákona 219/1991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v znení neskorších predpisov. Príslušné pracovisko Štatistického úradu SR nie je oprávnené kontrolovať na základe čoho bolo osvedčenie vydané, len skontroluje správnosť a úplnosť údajov v „Osvedčení...“ a pridelí identifikačné číslo organizácie.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Usmernenie k prideľovaniu IČO pre samostatne hospodáriaceho roľníka: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A. Doklady, potrebné k prideleniu IČO pre samostatne hospodáriaceho roľníka (fyzická osoba nemala ešte nikdy pridelené IČO):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Osvedčenie o zápise do evidencie SHR, vydané príslušnou obcou/mestom – originál a  neoverená kópia,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 prípadne len overená kópia. V osvedčení prosím uvádzajte podrobnejší popis činnosti nie všeobecný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 (činnosti rastlinná výroba, prípadne živočíšna výroba sa nedá priradiť kód SKNACE, je potrebné uviesť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pestovanie obilnín, pestovanie strukovín, pestovanie zeleniny, pestovanie zemiakov, chov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dojníc, chov HD na mäso, chov ošípaných, chov oviec a podobne - pomôcka popis podtried SK NACE ).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Vyplnená „Žiadosť o pridelenie identifikačného čísla fyzickej osobe – podnikateľovi“.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V položke ekonomická aktivita uveďte prevažujúcu činnosť – len jednu! Uveďte prosím presný popis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činnosti  nie všeobecný –  do činností uvádzajte popis činnosti podľa podtried SK NACE v zmysle  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„Vyhlášky Štatistického úradu Slovenskej republiky č. 306 z 18. júna 2007, ktorou sa vydáva Štatistická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klasifikácia ekonomických činností“. Klasifikácia aj s vysvetlivkami je zverejnená aj na webovej stránke  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hyperlink r:id="rId6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www.statistics.sk</w:t>
        </w:r>
      </w:hyperlink>
      <w:r>
        <w:rPr>
          <w:rFonts w:ascii="Arial" w:hAnsi="Arial" w:cs="Arial"/>
          <w:sz w:val="22"/>
          <w:szCs w:val="22"/>
        </w:rPr>
        <w:t xml:space="preserve"> - pre korektnú prácu s klasifikáciou webovú stránkou ju otvorte cez Google Chrome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alebo </w:t>
      </w:r>
      <w:proofErr w:type="spellStart"/>
      <w:r>
        <w:rPr>
          <w:rFonts w:ascii="Arial" w:hAnsi="Arial" w:cs="Arial"/>
          <w:sz w:val="22"/>
          <w:szCs w:val="22"/>
        </w:rPr>
        <w:t>Mozillu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 xml:space="preserve"> na klasifikáciu:    </w:t>
      </w:r>
      <w:hyperlink r:id="rId7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http://slovak.statistics.sk/wps/portal/ext/metadata/classifications/!ut/p/b1/jZDLDoIwEEW_xS_oYMvD5ZQQWkFSGhqhG8PCKImAC-P3i0QTXVic3STn5N4ZYklN7NDeu1N768ahvTx3GxzKUEacewiwy2KQVIqSo_YA_QloJgB-DMK3HxU6AVmhSvWWecDevgNw5Uv28uMUBQtzgChPfZAojN6UlALS__o7Ahb8PbEz4mowA64XLR1ZiLE_kmbCwg9MxBykDpTJVEWBrsm1N8bU0Kkzrh7kN3hf/</w:t>
        </w:r>
      </w:hyperlink>
      <w:r>
        <w:rPr>
          <w:rFonts w:ascii="Arial" w:hAnsi="Arial" w:cs="Arial"/>
          <w:sz w:val="22"/>
          <w:szCs w:val="22"/>
        </w:rPr>
        <w:t xml:space="preserve"> 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„Osvedčenia SHR" uvádzajte len tie poľnohospodárske činnosti, ktoré nie sú živnosťou podľa živnostenského zákona - viď. živnostenský zákon - </w:t>
      </w: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 xml:space="preserve"> na informácie, týkajúce sa živnostenského podnikania na MV SR:   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hyperlink r:id="rId8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http://www.minv.sk/?zivnostenske-podnikanie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850E4" w:rsidRDefault="00B850E4" w:rsidP="00B850E4">
      <w:pPr>
        <w:rPr>
          <w:rFonts w:ascii="Arial" w:hAnsi="Arial" w:cs="Arial"/>
          <w:color w:val="000000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B. Doklady, potrebné k vykonaniu zmeny údajov zapísaných v registri organizácií u samostatne  hospodáriaceho roľníka (FO už bolo v minulosti pridelené  IČO) pri zmene údajov v osvedčení SHR: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Dodatok k „Osvedčeniu o zápise do evidencie SHR“ alebo nové „Osvedčenie o zápise do evidencie  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SHR“, vydané príslušnou obcou/mestom – originál a neoverená kópia, prípadne len overená kópia.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V osvedčení prosím uvádzajte podrobnejší popis činnosti nie všeobecný (činnosti rastlinná výroba,  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prípadne živočíšna výroba sa nedá priradiť kód SKNACE, je potrebné uviesť pestovanie obilnín,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pestovanie strukovín, pestovanie zeleniny, pestovanie zemiakov, chov dojníc, chov HD na mäso, chov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ošípaných, chov oviec a podobne - pomôcka popis podtried SK NACE ).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Vyplnená „Žiadosť fyzickej osoby o zmenu údajov zapísaných v registri organizácií“. V položke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ekonomická aktivita uveďte prevažujúcu činnosť – postupujte podobne ako u pridelenia IČO.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prípade pridelenia IČO živnostenským úradom ide taktiež o zmenu v potvrdení o pridelení IČO – fyzická osoba bude mať v tomto prípade kombinovanú právnu formu 107 Podnikateľ - fyzická osoba - nezapísaná v OR - podnikajúca súčasne ako samostatne hospodáriaci roľník.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C. Doklady, potrebné k vykonaniu zmeny údajov zapísaných v registri organizácií u samostatne  hospodáriaceho roľníka (FO už bolo v minulosti pridelené  IČO živnostenským oddelením príslušného okresného úradu, aj v prípade už zrušeného IČO):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„Osvedčenie o zápise do evidencie SHR“, vydané príslušnou obcou/mestom – originál a neoverená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kópia, prípadne len overená kópia. V osvedčení prosím uvádzajte podrobnejší popis činnosti nie všeobecný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(činnosti rastlinná výroba, prípadne živočíšna výroba sa nedá priradiť kód SKNACE, je potrebné uviesť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 pestovanie obilnín, pestovanie strukovín, pestovanie zeleniny, pestovanie zemiakov, chov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dojníc, chov HD na mäso, chov ošípaných, chov oviec a podobne - pomôcka popis podtried SK NACE ).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Vyplnená „Žiadosť fyzickej osoby o zmenu údajov zapísaných v registri organizácií“. V položke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ekonomická aktivita uveďte prevažujúcu činnosť –  postupujte podobne ako u pridelenia IČO.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Kópia (neoverená) živnostenského oprávnenia, v prípade pridelenia IČO Štatistickým úradom pre činnosť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podnikania ako slobodné povolanie – kópiu potvrdenia o pridelení IČO.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 prípade vyradenia fyzickej osoby z evidencie samostatne hospodáriacich roľníkov je potrebné poslať na pracovisko Štatistického úradu SR v Žiline „rozhodnutie alebo oznámenie o vyradení z evidencie SHR s vyznačenou právoplatnosťou rozhodnutia“</w:t>
      </w:r>
      <w:r>
        <w:rPr>
          <w:rFonts w:ascii="Arial" w:hAnsi="Arial" w:cs="Arial"/>
          <w:sz w:val="22"/>
          <w:szCs w:val="22"/>
        </w:rPr>
        <w:t xml:space="preserve"> pre následné zrušenie IČO v štatistickom registri. Nakoľko IČO sa ruší na základe rozhodnutia, vydaného príslušnou obcou/mestom, ktorým sa ruší povolenie na výkon príslušnej činnosti SHR, Štatistický úrad nevydáva doklad o zrušení IČO (ruší sa činnosť – platným dokladom o zrušení je doklad z obce).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Informácie o postupe prideľovania IČO, o zaevidovaní zmien v Štatistickom registri, o vydávaní odpisov Potvrdení…" vrátane formulárov žiadostí, kontaktov na jednotlivé pracoviská ŠÚ SR, stránkových hodín a register organizácii sú uvedené na </w:t>
      </w:r>
      <w:hyperlink r:id="rId9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www.statistics.sk</w:t>
        </w:r>
      </w:hyperlink>
      <w:r>
        <w:rPr>
          <w:rFonts w:ascii="Arial" w:hAnsi="Arial" w:cs="Arial"/>
          <w:sz w:val="22"/>
          <w:szCs w:val="22"/>
        </w:rPr>
        <w:t xml:space="preserve">, pre zjednodušenie uvádzam </w:t>
      </w: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 xml:space="preserve"> na prideľovanie IČO: </w:t>
      </w:r>
      <w:hyperlink r:id="rId10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http://slovak.statistics.sk/wps/portal/ext/services/services.ico/!ut/p/b1/jY_BDoIwEEQ_qYMtgs</w:t>
        </w:r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lastRenderedPageBreak/>
          <w:t>fFaFuDxKJF6MX0YAxGwIPx-0Xi1ereJnlvJsscq5nr_bO9-Ec79P72zm5-ImPMPq8qyGq2huaRRGEt5JaPQDMC-HKEyTeJTrMsIqRFuYI-0E6WGxFBxB8_APy1v5SkRJIDaS5jaFK2XBjOQfyXf2RuQkINExB4sVBDd2b3ztoaV_ECeD1fYQ!!/dl4/d5/L2dJQSEvUUt3QS80SmtFL1o2X1ZMUDhCQjFBMEc3VDEwSU5OU1VWOFEzSEY2/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Požadované náležitosti k vydaniu "Potvrdenia o pridelení IČO"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doručí žiadateľ </w:t>
      </w:r>
      <w:r>
        <w:rPr>
          <w:rFonts w:ascii="Arial" w:hAnsi="Arial" w:cs="Arial"/>
          <w:color w:val="FF0000"/>
          <w:sz w:val="22"/>
          <w:szCs w:val="22"/>
        </w:rPr>
        <w:t>osobne, prípadne poštou na adresu: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Štatistický úrad Slovenskej republiky - pracovisko ŠÚ SR v Žiline, </w:t>
      </w:r>
      <w:proofErr w:type="spellStart"/>
      <w:r>
        <w:rPr>
          <w:rFonts w:ascii="Arial" w:hAnsi="Arial" w:cs="Arial"/>
          <w:sz w:val="22"/>
          <w:szCs w:val="22"/>
        </w:rPr>
        <w:t>Framborská</w:t>
      </w:r>
      <w:proofErr w:type="spellEnd"/>
      <w:r>
        <w:rPr>
          <w:rFonts w:ascii="Arial" w:hAnsi="Arial" w:cs="Arial"/>
          <w:sz w:val="22"/>
          <w:szCs w:val="22"/>
        </w:rPr>
        <w:t xml:space="preserve"> 23, 011 21 Žilina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Podanie je možné </w:t>
      </w:r>
      <w:r>
        <w:rPr>
          <w:rFonts w:ascii="Arial" w:hAnsi="Arial" w:cs="Arial"/>
          <w:color w:val="FF0000"/>
          <w:sz w:val="22"/>
          <w:szCs w:val="22"/>
        </w:rPr>
        <w:t>realizovať aj elektronicky cez „Elektronickú podateľňu“</w:t>
      </w:r>
      <w:r>
        <w:rPr>
          <w:rFonts w:ascii="Arial" w:hAnsi="Arial" w:cs="Arial"/>
          <w:sz w:val="22"/>
          <w:szCs w:val="22"/>
        </w:rPr>
        <w:t xml:space="preserve"> na základe zaručeného elektronického podpisu – </w:t>
      </w: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 xml:space="preserve"> na podateľňu: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hyperlink r:id="rId11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http://slovak.statistics.sk/wps/portal/ext/services/mailroom/!ut/p/b1/jZDLDoIwEEW_xS_oxfJyORgpNUgsWsRuDAtjMAIujN9vJWwt3t0k5-bMDDOsZqZv3u2tebVD3zy-swkvpJQ65FUFUS1TSO4JFFpD7LgFzhbAjxDGvopknCQeIS7KDeSR9qLc-h78YOo7AIcfaTT114IyP8qBOBcBJGW6XCnOQfy__R0Cl_8YzvQtMOM_MTMirgtGwPHiIhu6K3t22qbG3afFB_yxa3g!/dl4/d5/L2dJQSEvUUt3QS80SmtFL1o2X1E3SThCQjFBMDg1NzAwSU5TVTAwVlMwRVIz/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pozornosti dávam aj „</w:t>
      </w:r>
      <w:r>
        <w:rPr>
          <w:rStyle w:val="Siln"/>
          <w:rFonts w:ascii="Arial" w:hAnsi="Arial" w:cs="Arial"/>
          <w:sz w:val="22"/>
          <w:szCs w:val="22"/>
        </w:rPr>
        <w:t xml:space="preserve">Register a identifikátor právnických osôb, podnikateľov a orgánov verejnej moci (RPO)“, </w:t>
      </w:r>
      <w:r>
        <w:rPr>
          <w:rStyle w:val="Siln"/>
          <w:b w:val="0"/>
          <w:bCs w:val="0"/>
        </w:rPr>
        <w:t xml:space="preserve">ktorý </w:t>
      </w:r>
      <w:r>
        <w:rPr>
          <w:rFonts w:ascii="Arial" w:hAnsi="Arial" w:cs="Arial"/>
          <w:sz w:val="22"/>
          <w:szCs w:val="22"/>
        </w:rPr>
        <w:t xml:space="preserve">sa od 1. novembra 2015 v súlade s príslušnou legislatívou, stáva zdrojom právne platných údajov. Ide o jednotný zdroj základných údajov o všetkých právnych subjektoch (právnické osoby, podnikatelia, orgány verejnej moci), ktoré sú v súčasnosti registrované alebo evidované vo viac ako 70 zdrojových registroch a evidenciách prostredníctvom rôznych informačných systémov – </w:t>
      </w: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 xml:space="preserve"> na informácie o RPO: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hyperlink r:id="rId12" w:history="1">
        <w:r>
          <w:rPr>
            <w:rStyle w:val="Hypertextovprepojenie"/>
            <w:rFonts w:ascii="Arial" w:hAnsi="Arial" w:cs="Arial"/>
            <w:sz w:val="22"/>
            <w:szCs w:val="22"/>
          </w:rPr>
          <w:t>http://slovak.statistics.sk/wps/portal/ext/services/register/!ut/p/b1/jY_BDoIwEEQ_qYMtgsfFaFuDxKJF6MX0YAxGwIPx-0Xi1ereJnlvJsscq5nr_bO9-Ec79P72zm5-ImPMPq8qyGq2huaRRGEt5JaPQDMC-HKEyTeJTrMsIqRFuYI-0E6WGxFBxB8_APy1v5SkRJIDaS5jaFK2XBjOQfyXf2RuQkINExB4sVBDd2b3ztoaV_ECeD1fYQ!!/dl4/d5/L2dJQSEvUUt3QS80SmtFL1o2X1ZMUDhCQjFBMEdNQUUwQTFMSUZNNkEzQ0U1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</w:t>
      </w: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Gavlasová         041/5113212              </w:t>
      </w:r>
      <w:hyperlink r:id="rId13" w:history="1">
        <w:r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emilia.gavlasova@statistics.sk</w:t>
        </w:r>
      </w:hyperlink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Úradné hodiny:        pondelok až piatok 8:00 - 14:00 hod.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pozdravom</w:t>
      </w:r>
    </w:p>
    <w:p w:rsidR="00B850E4" w:rsidRDefault="00B850E4" w:rsidP="00B850E4">
      <w:pPr>
        <w:rPr>
          <w:rFonts w:ascii="Arial" w:hAnsi="Arial" w:cs="Arial"/>
          <w:color w:val="1F497D"/>
          <w:sz w:val="22"/>
          <w:szCs w:val="22"/>
        </w:rPr>
      </w:pPr>
    </w:p>
    <w:p w:rsidR="00B850E4" w:rsidRDefault="00B850E4" w:rsidP="00B850E4">
      <w:pPr>
        <w:spacing w:line="276" w:lineRule="auto"/>
        <w:rPr>
          <w:rFonts w:ascii="Arial" w:hAnsi="Arial" w:cs="Arial"/>
          <w:color w:val="1E4E9D"/>
          <w:sz w:val="22"/>
          <w:szCs w:val="22"/>
        </w:rPr>
      </w:pPr>
      <w:r>
        <w:rPr>
          <w:rFonts w:ascii="Arial" w:hAnsi="Arial" w:cs="Arial"/>
          <w:color w:val="1E4E9D"/>
          <w:sz w:val="22"/>
          <w:szCs w:val="22"/>
        </w:rPr>
        <w:t>Mgr. Emília Gavlasová</w:t>
      </w:r>
    </w:p>
    <w:p w:rsidR="00B850E4" w:rsidRDefault="00B850E4" w:rsidP="00B850E4">
      <w:pPr>
        <w:spacing w:line="276" w:lineRule="auto"/>
        <w:rPr>
          <w:rFonts w:ascii="Arial" w:hAnsi="Arial" w:cs="Arial"/>
          <w:color w:val="1E4E9D"/>
          <w:sz w:val="20"/>
          <w:szCs w:val="20"/>
        </w:rPr>
      </w:pPr>
      <w:r>
        <w:rPr>
          <w:rFonts w:ascii="Arial" w:hAnsi="Arial" w:cs="Arial"/>
          <w:color w:val="1E4E9D"/>
          <w:sz w:val="20"/>
          <w:szCs w:val="20"/>
        </w:rPr>
        <w:t xml:space="preserve">Odbor informatiky, </w:t>
      </w:r>
    </w:p>
    <w:p w:rsidR="00B850E4" w:rsidRDefault="00B850E4" w:rsidP="00B850E4">
      <w:pPr>
        <w:spacing w:line="276" w:lineRule="auto"/>
        <w:rPr>
          <w:rFonts w:ascii="Arial" w:hAnsi="Arial" w:cs="Arial"/>
          <w:color w:val="1E4E9D"/>
          <w:sz w:val="20"/>
          <w:szCs w:val="20"/>
        </w:rPr>
      </w:pPr>
      <w:r>
        <w:rPr>
          <w:rFonts w:ascii="Arial" w:hAnsi="Arial" w:cs="Arial"/>
          <w:color w:val="1E4E9D"/>
          <w:sz w:val="20"/>
          <w:szCs w:val="20"/>
        </w:rPr>
        <w:t>registrov a informačných služieb</w:t>
      </w:r>
    </w:p>
    <w:p w:rsidR="00B850E4" w:rsidRDefault="00B850E4" w:rsidP="00B850E4">
      <w:pPr>
        <w:rPr>
          <w:rFonts w:ascii="Arial" w:hAnsi="Arial" w:cs="Arial"/>
          <w:color w:val="1E4E9D"/>
          <w:sz w:val="20"/>
          <w:szCs w:val="20"/>
        </w:rPr>
      </w:pPr>
      <w:r>
        <w:rPr>
          <w:rFonts w:ascii="Arial" w:hAnsi="Arial" w:cs="Arial"/>
          <w:color w:val="1E4E9D"/>
          <w:sz w:val="20"/>
          <w:szCs w:val="20"/>
        </w:rPr>
        <w:t>Štatistický úrad SR - pracovisko ŠÚ SR v Žiline</w:t>
      </w:r>
    </w:p>
    <w:p w:rsidR="00B850E4" w:rsidRDefault="00B850E4" w:rsidP="00B850E4">
      <w:pPr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noProof/>
          <w:color w:val="262626"/>
          <w:sz w:val="22"/>
          <w:szCs w:val="22"/>
        </w:rPr>
        <w:drawing>
          <wp:inline distT="0" distB="0" distL="0" distR="0">
            <wp:extent cx="1152525" cy="971550"/>
            <wp:effectExtent l="0" t="0" r="9525" b="0"/>
            <wp:docPr id="1" name="Obrázok 1" descr="cid:image001.png@01D23B2F.835F2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cid:image001.png@01D23B2F.835F2C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E4" w:rsidRDefault="00B850E4" w:rsidP="00B850E4">
      <w:pPr>
        <w:spacing w:line="276" w:lineRule="auto"/>
        <w:rPr>
          <w:rFonts w:ascii="Arial" w:hAnsi="Arial" w:cs="Arial"/>
          <w:color w:val="1E4E9D"/>
          <w:sz w:val="20"/>
          <w:szCs w:val="20"/>
        </w:rPr>
      </w:pPr>
      <w:proofErr w:type="spellStart"/>
      <w:r>
        <w:rPr>
          <w:rFonts w:ascii="Arial" w:hAnsi="Arial" w:cs="Arial"/>
          <w:color w:val="1E4E9D"/>
          <w:sz w:val="20"/>
          <w:szCs w:val="20"/>
        </w:rPr>
        <w:t>Framborská</w:t>
      </w:r>
      <w:proofErr w:type="spellEnd"/>
      <w:r>
        <w:rPr>
          <w:rFonts w:ascii="Arial" w:hAnsi="Arial" w:cs="Arial"/>
          <w:color w:val="1E4E9D"/>
          <w:sz w:val="20"/>
          <w:szCs w:val="20"/>
        </w:rPr>
        <w:t xml:space="preserve"> 23  </w:t>
      </w:r>
      <w:r>
        <w:rPr>
          <w:rFonts w:ascii="Arial" w:hAnsi="Arial" w:cs="Arial"/>
          <w:color w:val="C3112B"/>
          <w:sz w:val="20"/>
          <w:szCs w:val="20"/>
        </w:rPr>
        <w:t>l</w:t>
      </w:r>
      <w:r>
        <w:rPr>
          <w:rFonts w:ascii="Arial" w:hAnsi="Arial" w:cs="Arial"/>
          <w:color w:val="1E4E9D"/>
          <w:sz w:val="20"/>
          <w:szCs w:val="20"/>
        </w:rPr>
        <w:t xml:space="preserve">  011 21 Žilina  </w:t>
      </w:r>
      <w:r>
        <w:rPr>
          <w:rFonts w:ascii="Arial" w:hAnsi="Arial" w:cs="Arial"/>
          <w:color w:val="C3112B"/>
          <w:sz w:val="20"/>
          <w:szCs w:val="20"/>
        </w:rPr>
        <w:t>l</w:t>
      </w:r>
      <w:r>
        <w:rPr>
          <w:rFonts w:ascii="Arial" w:hAnsi="Arial" w:cs="Arial"/>
          <w:color w:val="1E4E9D"/>
          <w:sz w:val="20"/>
          <w:szCs w:val="20"/>
        </w:rPr>
        <w:t>  Slovenská republika</w:t>
      </w:r>
    </w:p>
    <w:p w:rsidR="00B850E4" w:rsidRDefault="00B850E4" w:rsidP="00B850E4">
      <w:pPr>
        <w:spacing w:line="276" w:lineRule="auto"/>
        <w:rPr>
          <w:rFonts w:ascii="Arial" w:hAnsi="Arial" w:cs="Arial"/>
          <w:color w:val="1E4E9D"/>
          <w:sz w:val="20"/>
          <w:szCs w:val="20"/>
        </w:rPr>
      </w:pPr>
      <w:r>
        <w:rPr>
          <w:rFonts w:ascii="Arial" w:hAnsi="Arial" w:cs="Arial"/>
          <w:color w:val="1E4E9D"/>
          <w:sz w:val="20"/>
          <w:szCs w:val="20"/>
        </w:rPr>
        <w:t xml:space="preserve">tel.: +421 41 5113 212  </w:t>
      </w:r>
      <w:r>
        <w:rPr>
          <w:rFonts w:ascii="Arial" w:hAnsi="Arial" w:cs="Arial"/>
          <w:color w:val="C3112B"/>
          <w:sz w:val="20"/>
          <w:szCs w:val="20"/>
        </w:rPr>
        <w:t>l</w:t>
      </w:r>
      <w:r>
        <w:rPr>
          <w:rFonts w:ascii="Arial" w:hAnsi="Arial" w:cs="Arial"/>
          <w:color w:val="1E4E9D"/>
          <w:sz w:val="20"/>
          <w:szCs w:val="20"/>
        </w:rPr>
        <w:t xml:space="preserve">  e-mail: </w:t>
      </w:r>
      <w:hyperlink r:id="rId16" w:history="1">
        <w:r>
          <w:rPr>
            <w:rStyle w:val="Hypertextovprepojenie"/>
            <w:rFonts w:ascii="Arial" w:hAnsi="Arial" w:cs="Arial"/>
            <w:sz w:val="20"/>
            <w:szCs w:val="20"/>
          </w:rPr>
          <w:t>emilia.gavlasova@statistics.sk</w:t>
        </w:r>
      </w:hyperlink>
    </w:p>
    <w:p w:rsidR="001C455D" w:rsidRPr="00B850E4" w:rsidRDefault="00B850E4">
      <w:pPr>
        <w:rPr>
          <w:rFonts w:ascii="Arial" w:hAnsi="Arial" w:cs="Arial"/>
          <w:color w:val="1F497D"/>
          <w:sz w:val="22"/>
          <w:szCs w:val="22"/>
        </w:rPr>
      </w:pPr>
      <w:hyperlink r:id="rId17" w:history="1">
        <w:r>
          <w:rPr>
            <w:rStyle w:val="Hypertextovprepojenie"/>
            <w:rFonts w:ascii="Arial" w:hAnsi="Arial" w:cs="Arial"/>
            <w:sz w:val="20"/>
            <w:szCs w:val="20"/>
          </w:rPr>
          <w:t>www.statistics.sk</w:t>
        </w:r>
      </w:hyperlink>
      <w:bookmarkStart w:id="0" w:name="_GoBack"/>
      <w:bookmarkEnd w:id="0"/>
    </w:p>
    <w:sectPr w:rsidR="001C455D" w:rsidRPr="00B8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E4"/>
    <w:rsid w:val="001C455D"/>
    <w:rsid w:val="00B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3F6B-8069-411B-A99E-6F1D5E7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0E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850E4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850E4"/>
    <w:rPr>
      <w:rFonts w:ascii="Arial" w:hAnsi="Arial" w:cs="Arial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850E4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B850E4"/>
    <w:pPr>
      <w:ind w:left="720"/>
    </w:pPr>
    <w:rPr>
      <w:rFonts w:ascii="Calibri" w:hAnsi="Calibri"/>
      <w:sz w:val="22"/>
      <w:szCs w:val="22"/>
    </w:rPr>
  </w:style>
  <w:style w:type="character" w:styleId="Siln">
    <w:name w:val="Strong"/>
    <w:basedOn w:val="Predvolenpsmoodseku"/>
    <w:uiPriority w:val="22"/>
    <w:qFormat/>
    <w:rsid w:val="00B8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?zivnostenske-podnikanie" TargetMode="External"/><Relationship Id="rId13" Type="http://schemas.openxmlformats.org/officeDocument/2006/relationships/hyperlink" Target="mailto:emilia.gavlasova@statistics.s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ovak.statistics.sk/wps/portal/ext/metadata/classifications/!ut/p/b1/jZDLDoIwEEW_xS_oYMvD5ZQQWkFSGhqhG8PCKImAC-P3i0QTXVic3STn5N4ZYklN7NDeu1N768ahvTx3GxzKUEacewiwy2KQVIqSo_YA_QloJgB-DMK3HxU6AVmhSvWWecDevgNw5Uv28uMUBQtzgChPfZAojN6UlALS__o7Ahb8PbEz4mowA64XLR1ZiLE_kmbCwg9MxBykDpTJVEWBrsm1N8bU0Kkzrh7kN3hf/" TargetMode="External"/><Relationship Id="rId12" Type="http://schemas.openxmlformats.org/officeDocument/2006/relationships/hyperlink" Target="http://slovak.statistics.sk/wps/portal/ext/services/register/!ut/p/b1/jY_BDoIwEEQ_qYMtgsfFaFuDxKJF6MX0YAxGwIPx-0Xi1ereJnlvJsscq5nr_bO9-Ec79P72zm5-ImPMPq8qyGq2huaRRGEt5JaPQDMC-HKEyTeJTrMsIqRFuYI-0E6WGxFBxB8_APy1v5SkRJIDaS5jaFK2XBjOQfyXf2RuQkINExB4sVBDd2b3ztoaV_ECeD1fYQ!!/dl4/d5/L2dJQSEvUUt3QS80SmtFL1o2X1ZMUDhCQjFBMEdNQUUwQTFMSUZNNkEzQ0U1/" TargetMode="External"/><Relationship Id="rId17" Type="http://schemas.openxmlformats.org/officeDocument/2006/relationships/hyperlink" Target="http://www.statistics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ilia.gavlasova@statistics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tistics.sk" TargetMode="External"/><Relationship Id="rId11" Type="http://schemas.openxmlformats.org/officeDocument/2006/relationships/hyperlink" Target="http://slovak.statistics.sk/wps/portal/ext/services/mailroom/!ut/p/b1/jZDLDoIwEEW_xS_oxfJyORgpNUgsWsRuDAtjMAIujN9vJWwt3t0k5-bMDDOsZqZv3u2tebVD3zy-swkvpJQ65FUFUS1TSO4JFFpD7LgFzhbAjxDGvopknCQeIS7KDeSR9qLc-h78YOo7AIcfaTT114IyP8qBOBcBJGW6XCnOQfy__R0Cl_8YzvQtMOM_MTMirgtGwPHiIhu6K3t22qbG3afFB_yxa3g!/dl4/d5/L2dJQSEvUUt3QS80SmtFL1o2X1E3SThCQjFBMDg1NzAwSU5TVTAwVlMwRVIz/" TargetMode="External"/><Relationship Id="rId5" Type="http://schemas.openxmlformats.org/officeDocument/2006/relationships/hyperlink" Target="http://www.minv.sk/?zivnostenske-podnikanie" TargetMode="External"/><Relationship Id="rId15" Type="http://schemas.openxmlformats.org/officeDocument/2006/relationships/image" Target="cid:image001.png@01D23B2F.835F2C80" TargetMode="External"/><Relationship Id="rId10" Type="http://schemas.openxmlformats.org/officeDocument/2006/relationships/hyperlink" Target="http://slovak.statistics.sk/wps/portal/ext/services/services.ico/!ut/p/b1/jY_BDoIwEEQ_qYMtgsfFaFuDxKJF6MX0YAxGwIPx-0Xi1ereJnlvJsscq5nr_bO9-Ec79P72zm5-ImPMPq8qyGq2huaRRGEt5JaPQDMC-HKEyTeJTrMsIqRFuYI-0E6WGxFBxB8_APy1v5SkRJIDaS5jaFK2XBjOQfyXf2RuQkINExB4sVBDd2b3ztoaV_ECeD1fYQ!!/dl4/d5/L2dJQSEvUUt3QS80SmtFL1o2X1ZMUDhCQjFBMEc3VDEwSU5OU1VWOFEzSEY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tatistics.sk" TargetMode="External"/><Relationship Id="rId9" Type="http://schemas.openxmlformats.org/officeDocument/2006/relationships/hyperlink" Target="http://www.statistics.s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KUBAĽÁKOVÁ Ľubomíra</dc:creator>
  <cp:keywords/>
  <dc:description/>
  <cp:lastModifiedBy>KUBAĽÁKOVÁ Ľubomíra</cp:lastModifiedBy>
  <cp:revision>1</cp:revision>
  <dcterms:created xsi:type="dcterms:W3CDTF">2017-01-10T10:46:00Z</dcterms:created>
  <dcterms:modified xsi:type="dcterms:W3CDTF">2017-01-10T10:47:00Z</dcterms:modified>
</cp:coreProperties>
</file>